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5ADC0" w14:textId="77777777" w:rsidR="0064317C" w:rsidRDefault="0064317C" w:rsidP="0064317C">
      <w:pPr>
        <w:ind w:left="567"/>
        <w:jc w:val="both"/>
      </w:pPr>
      <w:r>
        <w:t>La base de données BASEAUTO contient des informations relatives à des montants annuels de remboursement de sinistres suite à un ou plusieurs accidents automobiles.</w:t>
      </w:r>
    </w:p>
    <w:p w14:paraId="6EF767A7" w14:textId="77777777" w:rsidR="0064317C" w:rsidRDefault="0064317C" w:rsidP="0064317C">
      <w:pPr>
        <w:ind w:left="567"/>
        <w:jc w:val="both"/>
      </w:pPr>
    </w:p>
    <w:p w14:paraId="245067C2" w14:textId="77777777" w:rsidR="0064317C" w:rsidRDefault="0064317C" w:rsidP="0064317C">
      <w:pPr>
        <w:ind w:left="567"/>
        <w:jc w:val="both"/>
      </w:pPr>
      <w:r>
        <w:t>Les variables qui caractérisent les assurés et leur véhicule sont les suivantes :</w:t>
      </w:r>
    </w:p>
    <w:p w14:paraId="3BA93B25" w14:textId="77777777" w:rsidR="0064317C" w:rsidRDefault="0064317C" w:rsidP="0064317C">
      <w:pPr>
        <w:ind w:left="851"/>
        <w:jc w:val="both"/>
      </w:pPr>
      <w:r>
        <w:t>- PERMIS : ancienneté de permis (en mois)</w:t>
      </w:r>
    </w:p>
    <w:p w14:paraId="664EC0B9" w14:textId="77777777" w:rsidR="0064317C" w:rsidRDefault="0064317C" w:rsidP="0064317C">
      <w:pPr>
        <w:ind w:left="851"/>
        <w:jc w:val="both"/>
      </w:pPr>
      <w:r>
        <w:t>- ACV : ancienneté du véhicule (en années) (10 : au moins 10 ans d’ancienneté)</w:t>
      </w:r>
    </w:p>
    <w:p w14:paraId="76446194" w14:textId="77777777" w:rsidR="0064317C" w:rsidRDefault="0064317C" w:rsidP="0064317C">
      <w:pPr>
        <w:ind w:left="851"/>
        <w:jc w:val="both"/>
      </w:pPr>
      <w:r>
        <w:t>- SEX : sexe du conducteur (M : Masculin, F : Féminin)</w:t>
      </w:r>
    </w:p>
    <w:p w14:paraId="38606BF1" w14:textId="77777777" w:rsidR="0064317C" w:rsidRDefault="0064317C" w:rsidP="0064317C">
      <w:pPr>
        <w:ind w:left="851"/>
        <w:jc w:val="both"/>
      </w:pPr>
      <w:r>
        <w:t>- STATUT : statut matrimonial (C : Célibataire, A : Autre)</w:t>
      </w:r>
    </w:p>
    <w:p w14:paraId="6619DC15" w14:textId="77777777" w:rsidR="0064317C" w:rsidRDefault="0064317C" w:rsidP="0064317C">
      <w:pPr>
        <w:ind w:left="851"/>
        <w:jc w:val="both"/>
      </w:pPr>
      <w:r>
        <w:t>- CSP : catégorie socioprofessionnelle (1 à 100 : codes de CSP)</w:t>
      </w:r>
    </w:p>
    <w:p w14:paraId="091D022D" w14:textId="77777777" w:rsidR="0064317C" w:rsidRDefault="0064317C" w:rsidP="0064317C">
      <w:pPr>
        <w:ind w:left="851"/>
        <w:jc w:val="both"/>
      </w:pPr>
      <w:r>
        <w:t>- USAGE : usage du véhicule (1 : Privé, 2 : Privé-Trajet, 3 : Professionnel, 4 : Tournées)</w:t>
      </w:r>
    </w:p>
    <w:p w14:paraId="38E92515" w14:textId="77777777" w:rsidR="0064317C" w:rsidRDefault="0064317C" w:rsidP="0064317C">
      <w:pPr>
        <w:ind w:left="851"/>
        <w:jc w:val="both"/>
      </w:pPr>
      <w:r>
        <w:t>- AGECOND : âge du conducteur (en années)</w:t>
      </w:r>
    </w:p>
    <w:p w14:paraId="63405AF6" w14:textId="77777777" w:rsidR="0064317C" w:rsidRDefault="0064317C" w:rsidP="0064317C">
      <w:pPr>
        <w:ind w:left="851"/>
        <w:jc w:val="both"/>
      </w:pPr>
      <w:r>
        <w:t>- K8000 : option kilométrage limité (N : Non, O : Oui)</w:t>
      </w:r>
    </w:p>
    <w:p w14:paraId="36EE8262" w14:textId="77777777" w:rsidR="0064317C" w:rsidRDefault="0064317C" w:rsidP="0064317C">
      <w:pPr>
        <w:ind w:left="851"/>
        <w:jc w:val="both"/>
      </w:pPr>
      <w:r>
        <w:t>- RM : bonus/malus (de 50 à 350)</w:t>
      </w:r>
    </w:p>
    <w:p w14:paraId="770CBC78" w14:textId="77777777" w:rsidR="0064317C" w:rsidRDefault="0064317C" w:rsidP="0064317C">
      <w:pPr>
        <w:ind w:left="851"/>
        <w:jc w:val="both"/>
      </w:pPr>
      <w:r>
        <w:t>- CAR : type de véhicule (ber : berline, brk: break, bus: bus, cab : cabriolet, cpe : coupe, cte : camionnette, mspf : monospace formule, msphf : monospace hors formule, tt : tout-terrain)</w:t>
      </w:r>
    </w:p>
    <w:p w14:paraId="3EA743C0" w14:textId="77777777" w:rsidR="0064317C" w:rsidRDefault="0064317C" w:rsidP="0064317C">
      <w:pPr>
        <w:ind w:left="851"/>
        <w:jc w:val="both"/>
      </w:pPr>
      <w:r>
        <w:t xml:space="preserve">- CLA : classe </w:t>
      </w:r>
      <w:r w:rsidR="00671B27">
        <w:t xml:space="preserve">SRA </w:t>
      </w:r>
      <w:bookmarkStart w:id="0" w:name="_GoBack"/>
      <w:bookmarkEnd w:id="0"/>
      <w:r>
        <w:t>de prix du véhicule (de A à Z1 : du prix le plus bas au prix le plus élevé)</w:t>
      </w:r>
    </w:p>
    <w:p w14:paraId="31DEF5D7" w14:textId="77777777" w:rsidR="0064317C" w:rsidRDefault="0064317C" w:rsidP="0064317C">
      <w:pPr>
        <w:ind w:left="851"/>
        <w:jc w:val="both"/>
      </w:pPr>
      <w:r>
        <w:t>- ALI : type d'alimentation du véhicule (car : carburateur, elc : électrique, gpl : gpl, ids : injection directe suralimentée, inj : injection, ins : injection suralimentée)</w:t>
      </w:r>
    </w:p>
    <w:p w14:paraId="518A11D2" w14:textId="77777777" w:rsidR="0064317C" w:rsidRDefault="0064317C" w:rsidP="0064317C">
      <w:pPr>
        <w:ind w:left="851"/>
        <w:jc w:val="both"/>
      </w:pPr>
      <w:r>
        <w:t>- ENE : type d'énergie du véhicule (EL : électrique, ES : essence, GO : gasoil)</w:t>
      </w:r>
    </w:p>
    <w:p w14:paraId="38DA8187" w14:textId="77777777" w:rsidR="0064317C" w:rsidRDefault="0064317C" w:rsidP="0064317C">
      <w:pPr>
        <w:ind w:left="851"/>
        <w:jc w:val="both"/>
      </w:pPr>
      <w:r>
        <w:t>- VIT : vitesse maximum du véhicule (tranches en km/h, S220 : supérieur à 220 km/h)</w:t>
      </w:r>
    </w:p>
    <w:p w14:paraId="31A7E286" w14:textId="77777777" w:rsidR="0064317C" w:rsidRDefault="0064317C" w:rsidP="0064317C">
      <w:pPr>
        <w:ind w:left="851"/>
        <w:jc w:val="both"/>
      </w:pPr>
      <w:r>
        <w:t>- SEGM : segment du véhicule (0 : non renseigné, A : segment le plus bas, B, M1, M2, H : segment le plus élevé)</w:t>
      </w:r>
    </w:p>
    <w:p w14:paraId="10A9F74A" w14:textId="77777777" w:rsidR="0064317C" w:rsidRDefault="0064317C" w:rsidP="0064317C">
      <w:pPr>
        <w:ind w:left="851"/>
        <w:jc w:val="both"/>
      </w:pPr>
      <w:r>
        <w:t xml:space="preserve">- GARAGE : garage (1 : Individuel clos, 2 : Clos collectif, 3 : Autre cas) </w:t>
      </w:r>
    </w:p>
    <w:p w14:paraId="638085BB" w14:textId="77777777" w:rsidR="0064317C" w:rsidRDefault="0064317C" w:rsidP="0064317C">
      <w:pPr>
        <w:ind w:left="851"/>
        <w:jc w:val="both"/>
      </w:pPr>
      <w:r>
        <w:t>- CHARGE : charge de sinistres (en euros)</w:t>
      </w:r>
    </w:p>
    <w:p w14:paraId="54974B72" w14:textId="77777777" w:rsidR="00B53186" w:rsidRDefault="00B53186"/>
    <w:sectPr w:rsidR="00B53186" w:rsidSect="005E2260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7C"/>
    <w:rsid w:val="000E7967"/>
    <w:rsid w:val="005E2260"/>
    <w:rsid w:val="00611CCD"/>
    <w:rsid w:val="0064317C"/>
    <w:rsid w:val="00671B27"/>
    <w:rsid w:val="00B531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B314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17C"/>
    <w:pPr>
      <w:spacing w:after="0"/>
    </w:pPr>
    <w:rPr>
      <w:rFonts w:ascii="Times" w:eastAsia="Times" w:hAnsi="Times" w:cs="Times New Roman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17C"/>
    <w:pPr>
      <w:spacing w:after="0"/>
    </w:pPr>
    <w:rPr>
      <w:rFonts w:ascii="Times" w:eastAsia="Times" w:hAnsi="Times" w:cs="Times New Roman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1371</Characters>
  <Application>Microsoft Macintosh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 Milhaud</dc:creator>
  <cp:keywords/>
  <dc:description/>
  <cp:lastModifiedBy>Xavier Milhaud</cp:lastModifiedBy>
  <cp:revision>2</cp:revision>
  <dcterms:created xsi:type="dcterms:W3CDTF">2012-11-05T13:41:00Z</dcterms:created>
  <dcterms:modified xsi:type="dcterms:W3CDTF">2013-10-08T13:16:00Z</dcterms:modified>
</cp:coreProperties>
</file>